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305F90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3A452F" w:rsidRPr="003A452F">
              <w:t xml:space="preserve">Bivalent Heat Pump System Installation - Strokestown Park House, Co. Roscommon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867389A"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A452F" w:rsidRPr="003A452F">
              <w:t xml:space="preserve">Bivalent Heat Pump System Installation - Strokestown Park House, Co. Roscommon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C0E4659"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42C120A"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0AB70E5"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41A18D50"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lastRenderedPageBreak/>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B85A619" w14:textId="77777777" w:rsidR="003A452F" w:rsidRPr="003A452F" w:rsidRDefault="002B7358" w:rsidP="003A452F">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3A452F" w:rsidRPr="003A452F">
              <w:t xml:space="preserve">(1) Live occupied heritage building - Strokestown Park House is a Protected Structure (NIAH listed), occupied and open to visitors during works. </w:t>
            </w:r>
          </w:p>
          <w:p w14:paraId="01420A71" w14:textId="77777777" w:rsidR="003A452F" w:rsidRPr="003A452F" w:rsidRDefault="003A452F" w:rsidP="003A452F">
            <w:r w:rsidRPr="003A452F">
              <w:t xml:space="preserve">(2) Restricted working hours - Contractors must respect visitor opening hours and event days where applicable notified by the Trust Facilities Manager. </w:t>
            </w:r>
          </w:p>
          <w:p w14:paraId="5D97402E" w14:textId="77777777" w:rsidR="003A452F" w:rsidRPr="003A452F" w:rsidRDefault="003A452F" w:rsidP="003A452F">
            <w:r w:rsidRPr="003A452F">
              <w:t xml:space="preserve">(3) Heritage fabric - Risk of damage to protected historic elements. </w:t>
            </w:r>
          </w:p>
          <w:p w14:paraId="0E860838" w14:textId="77777777" w:rsidR="003A452F" w:rsidRPr="003A452F" w:rsidRDefault="003A452F" w:rsidP="003A452F">
            <w:r w:rsidRPr="003A452F">
              <w:t xml:space="preserve">(4) All installations must follow minimum intervention and reversibility principles. </w:t>
            </w:r>
          </w:p>
          <w:p w14:paraId="66F4B141" w14:textId="46F613AD" w:rsidR="002265C7" w:rsidRPr="002B7358" w:rsidRDefault="003A452F" w:rsidP="003A452F">
            <w:pPr>
              <w:rPr>
                <w:rStyle w:val="InitialStyle"/>
                <w:rFonts w:asciiTheme="minorHAnsi" w:hAnsiTheme="minorHAnsi" w:cstheme="minorHAnsi"/>
                <w:sz w:val="22"/>
              </w:rPr>
            </w:pPr>
            <w:r w:rsidRPr="003A452F">
              <w:t>(5) No penetrations without written approval of the ER and Roscommon County Council Conservation Officer.</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lastRenderedPageBreak/>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3441856"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135C01" w:rsidRPr="00135C01">
                  <w:t>No other independent contractors are currently scheduled to be working on site simultaneously. The Contractor shall notify the Employer's Representative immediately if this position changes.</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674CD1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196066F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1ECF5A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496A0FC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A452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8D697E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A452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3D64972"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0D21D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E78138C"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21D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16A4C64"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0D21D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A0B17E9"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0D21D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53457D0B"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1552060D"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82CBF" w:rsidRPr="00582CBF">
              <w:t xml:space="preserve">€450,000 minimum annual M&amp;E turnover for each of the 3 most recently completed financial years. </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D584D6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582CBF" w:rsidRPr="00582CBF">
        <w:t>Tenderers must confirm the estimated contract value does not represent more than 50% of their average annual M&amp;E turnover. For Consortium tenderers, the aggregated turnover of all members must meet the €450,000 threshold.</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A7D3328"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235F638D"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0C49D3AB"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ECC64E5"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82CBF">
              <w:t>1</w:t>
            </w:r>
            <w:r w:rsidR="000D21D8">
              <w:t>0</w:t>
            </w:r>
            <w:r w:rsidR="00582CBF">
              <w:t>,000,000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D9E6E23"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582CBF" w:rsidRPr="00582CBF">
        <w:t>Evidence required: current PI certificate or signed Letter of Undertaking re Insurance (Appendix 1 to QW2 Part 1).</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AC84ED6"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46E34">
              <w:t>10,000,000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65DE68C"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82CBF" w:rsidRPr="00582CBF">
        <w:t>Given the Protected Structure status of Fota House and the presence of visitors on site during works, tenderers must confirm that their PL policy specifically covers works to heritage buildings.</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B1C14DA"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82CBF">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6015446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N/</w:t>
      </w:r>
      <w:r w:rsidR="00582CBF">
        <w:t>A</w:t>
      </w:r>
      <w:r w:rsidR="0075248A" w:rsidRPr="006A5324">
        <w:rPr>
          <w:i/>
        </w:rPr>
        <w:t>.</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F67A7CF"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2419046"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6909060"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085595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C0C22">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6787528"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C0C22">
              <w:t>12</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68173F3B"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AC0C22" w:rsidRPr="00AC0C22">
        <w:t>MF 1.21 (Performance Bond for use with PW-CF6)  issued 18-11-2024. Executed by an approved surety or insurer authorised by the Central Bank of Ireland. Provided within 10 working days of the Letter to Successful Tenderer.</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5C940498"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6C6C473E"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Content>
          <w:r w:rsidR="006329CB" w:rsidRPr="006329CB">
            <w:t>Tenderers must provide CVs for the proposed Project Manager and Site Supervisor. The Project Manager must hold a relevant third-level qualification in mechanical engineering, building services engineering, or equivalent. Membership of Engineers Ireland, CIBSE, CIRI or equivalent professional body is acceptable as evidence of competence</w:t>
          </w:r>
          <w:r w:rsidR="00070DFC">
            <w:t xml:space="preserve">.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329CB">
        <w:rPr>
          <w:i/>
        </w:rPr>
        <w:t> </w:t>
      </w:r>
      <w:r w:rsidR="006329CB">
        <w:rPr>
          <w:i/>
        </w:rPr>
        <w:t> </w:t>
      </w:r>
      <w:r w:rsidR="006329CB">
        <w:rPr>
          <w:i/>
        </w:rPr>
        <w:t> </w:t>
      </w:r>
      <w:r w:rsidR="006329CB">
        <w:rPr>
          <w:i/>
        </w:rPr>
        <w:t> </w:t>
      </w:r>
      <w:r w:rsidR="006329CB">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w:t>
      </w:r>
      <w:r w:rsidRPr="006A5324">
        <w:lastRenderedPageBreak/>
        <w:t>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197B54B" w:rsidR="00E66C85" w:rsidRPr="006A5324" w:rsidRDefault="00E47A93" w:rsidP="006A5324">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Content>
          <w:r w:rsidR="00660EA8" w:rsidRPr="00660EA8">
            <w:t>All operatives handling R290 refrigerant must hold current F-Gas Category I certification under Regulation (EU) 517/2014. All electrical operatives must hold RECI / Safe Electric registration. All site operatives must hold current Safe Pass cards and relevant CSCS cards. The contractor must confirm all operatives are SEAI registered installers or working under SEAI registered supervision.</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660EA8">
        <w:rPr>
          <w:i/>
        </w:rPr>
        <w:t> </w:t>
      </w:r>
      <w:r w:rsidR="00660EA8">
        <w:rPr>
          <w:i/>
        </w:rPr>
        <w:t> </w:t>
      </w:r>
      <w:r w:rsidR="00660EA8">
        <w:rPr>
          <w:i/>
        </w:rPr>
        <w:t> </w:t>
      </w:r>
      <w:r w:rsidR="00660EA8">
        <w:rPr>
          <w:i/>
        </w:rPr>
        <w:t> </w:t>
      </w:r>
      <w:r w:rsidR="00660EA8">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w:t>
      </w:r>
      <w:r w:rsidR="002A0B9A" w:rsidRPr="006A5324">
        <w:lastRenderedPageBreak/>
        <w:t>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5F550337" w:rsidR="00E47A93" w:rsidRPr="004C5414" w:rsidRDefault="00E47A93" w:rsidP="006A5324">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20591C" w:rsidRPr="0020591C">
            <w:t>Tenderers must provide a minimum of three (3) completed projects in the past 5 years involving the installation of air source heat pump systems with a contract value of €300,000 or greater each, supported by Certificates of Satisfactory Execution (Appendix B2) signed by the client. At least one of the three projects must have been carried out within a heritage building, Protected Structure, or building of equivalent historic significance</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20591C">
        <w:rPr>
          <w:i/>
        </w:rPr>
        <w:t> </w:t>
      </w:r>
      <w:r w:rsidR="0020591C">
        <w:rPr>
          <w:i/>
        </w:rPr>
        <w:t> </w:t>
      </w:r>
      <w:r w:rsidR="0020591C">
        <w:rPr>
          <w:i/>
        </w:rPr>
        <w:t> </w:t>
      </w:r>
      <w:r w:rsidR="0020591C">
        <w:rPr>
          <w:i/>
        </w:rPr>
        <w:t> </w:t>
      </w:r>
      <w:r w:rsidR="0020591C">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F3EBAD0"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58115B">
            <w:t>T</w:t>
          </w:r>
          <w:r w:rsidR="0058115B" w:rsidRPr="0058115B">
            <w:t>enderers must identify the commissioning engineer or body responsible for carrying out witnessed MCS commissioning of the heat pump system. The named commissioning engineer or body must be MCS certified and hold current SEAI registered installer status. Tenderers must also identify any proposed specialist subcontractor for heritage-sensitive installation works and confirm their relevant experience</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58115B">
        <w:rPr>
          <w:i/>
        </w:rPr>
        <w:t> </w:t>
      </w:r>
      <w:r w:rsidR="0058115B">
        <w:rPr>
          <w:i/>
        </w:rPr>
        <w:t> </w:t>
      </w:r>
      <w:r w:rsidR="0058115B">
        <w:rPr>
          <w:i/>
        </w:rPr>
        <w:t> </w:t>
      </w:r>
      <w:r w:rsidR="0058115B">
        <w:rPr>
          <w:i/>
        </w:rPr>
        <w:t> </w:t>
      </w:r>
      <w:r w:rsidR="0058115B">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lastRenderedPageBreak/>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C13071D"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B869D82"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515A8B7"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1907505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1AB37D2"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9854CBD"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 xml:space="preserve">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lastRenderedPageBreak/>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4BEB6EDD"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AC3A53" w:rsidRPr="00AC3A53">
            <w:t xml:space="preserve">Tenderers must demonstrate they have an environmental management system in place appropriate to the scale of this contract. Evidence may be provided in one of the following forms: (a) current ISO 14001 certification; or (b) a written Environmental Management Plan specific to this project covering waste segregation, refrigerant handling and disposal, dust and pollution control, and heritage material protection. Tenderers must also confirm current registration on the Carbon Register (carbonregister.ie) or an equivalent </w:t>
          </w:r>
          <w:proofErr w:type="spellStart"/>
          <w:r w:rsidR="00AC3A53" w:rsidRPr="00AC3A53">
            <w:t>recognised</w:t>
          </w:r>
          <w:proofErr w:type="spellEnd"/>
          <w:r w:rsidR="00AC3A53" w:rsidRPr="00AC3A53">
            <w:t xml:space="preserve"> carbon accounting register</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31D38CE8"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4A222FA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61E5E38"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Content>
          <w:r w:rsidR="00AC3A53">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4D8C8" w14:textId="77777777" w:rsidR="001022EA" w:rsidRDefault="001022EA" w:rsidP="0056791B">
      <w:r>
        <w:separator/>
      </w:r>
    </w:p>
  </w:endnote>
  <w:endnote w:type="continuationSeparator" w:id="0">
    <w:p w14:paraId="49D57FE0" w14:textId="77777777" w:rsidR="001022EA" w:rsidRDefault="001022EA" w:rsidP="0056791B">
      <w:r>
        <w:continuationSeparator/>
      </w:r>
    </w:p>
  </w:endnote>
  <w:endnote w:type="continuationNotice" w:id="1">
    <w:p w14:paraId="3917B00E" w14:textId="77777777" w:rsidR="001022EA" w:rsidRDefault="001022E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C779" w14:textId="77777777" w:rsidR="001022EA" w:rsidRDefault="001022EA" w:rsidP="0056791B">
      <w:r>
        <w:separator/>
      </w:r>
    </w:p>
  </w:footnote>
  <w:footnote w:type="continuationSeparator" w:id="0">
    <w:p w14:paraId="3602C770" w14:textId="77777777" w:rsidR="001022EA" w:rsidRDefault="001022EA" w:rsidP="0056791B">
      <w:r>
        <w:continuationSeparator/>
      </w:r>
    </w:p>
  </w:footnote>
  <w:footnote w:type="continuationNotice" w:id="1">
    <w:p w14:paraId="4594CD8C" w14:textId="77777777" w:rsidR="001022EA" w:rsidRDefault="001022E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7748BD" w:rsidRDefault="00F46CC8">
      <w:pPr>
        <w:pStyle w:val="FootnoteText"/>
        <w:rPr>
          <w:rStyle w:val="FootnoteReference"/>
          <w:sz w:val="16"/>
          <w:szCs w:val="16"/>
          <w:vertAlign w:val="baseline"/>
          <w:lang w:val="pt-BR"/>
        </w:rPr>
      </w:pPr>
      <w:r w:rsidRPr="00931067">
        <w:rPr>
          <w:rStyle w:val="FootnoteReference"/>
          <w:lang w:val="en-US"/>
        </w:rPr>
        <w:footnoteRef/>
      </w:r>
      <w:r w:rsidRPr="007748BD">
        <w:rPr>
          <w:rStyle w:val="FootnoteReference"/>
          <w:vertAlign w:val="baseline"/>
          <w:lang w:val="pt-BR"/>
        </w:rPr>
        <w:t xml:space="preserve"> Refer to GN 1</w:t>
      </w:r>
      <w:r w:rsidRPr="007748BD">
        <w:rPr>
          <w:lang w:val="pt-BR"/>
        </w:rPr>
        <w:t xml:space="preserve">.1.2 -   </w:t>
      </w:r>
      <w:r w:rsidRPr="007748BD">
        <w:rPr>
          <w:rStyle w:val="FootnoteReference"/>
          <w:vertAlign w:val="baseline"/>
          <w:lang w:val="pt-BR"/>
        </w:rPr>
        <w:t xml:space="preserve">If no </w:t>
      </w:r>
      <w:r w:rsidRPr="007748BD">
        <w:rPr>
          <w:lang w:val="pt-BR"/>
        </w:rPr>
        <w:t>m</w:t>
      </w:r>
      <w:r w:rsidRPr="007748BD">
        <w:rPr>
          <w:rStyle w:val="FootnoteReference"/>
          <w:vertAlign w:val="baseline"/>
          <w:lang w:val="pt-BR"/>
        </w:rPr>
        <w:t>inimum is specified, €1.5m (</w:t>
      </w:r>
      <w:r w:rsidRPr="007748BD">
        <w:rPr>
          <w:lang w:val="pt-BR"/>
        </w:rPr>
        <w:t>o</w:t>
      </w:r>
      <w:r w:rsidRPr="007748BD">
        <w:rPr>
          <w:rStyle w:val="FootnoteReference"/>
          <w:vertAlign w:val="baseline"/>
          <w:lang w:val="pt-BR"/>
        </w:rPr>
        <w:t>ne million and five hundred thousand Euros) applies</w:t>
      </w:r>
      <w:r w:rsidRPr="007748BD">
        <w:rPr>
          <w:lang w:val="pt-BR"/>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0DFC"/>
    <w:rsid w:val="00071735"/>
    <w:rsid w:val="000718F7"/>
    <w:rsid w:val="0007204A"/>
    <w:rsid w:val="0007224C"/>
    <w:rsid w:val="000737BB"/>
    <w:rsid w:val="00073AA8"/>
    <w:rsid w:val="0007431D"/>
    <w:rsid w:val="000752F4"/>
    <w:rsid w:val="000756D6"/>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781"/>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1D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EA"/>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5C01"/>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91C"/>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52F"/>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0BBC"/>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7"/>
    <w:rsid w:val="004329FC"/>
    <w:rsid w:val="00433822"/>
    <w:rsid w:val="00433953"/>
    <w:rsid w:val="00433F71"/>
    <w:rsid w:val="00434022"/>
    <w:rsid w:val="004346FD"/>
    <w:rsid w:val="00435AB0"/>
    <w:rsid w:val="004361CF"/>
    <w:rsid w:val="00440C75"/>
    <w:rsid w:val="00441788"/>
    <w:rsid w:val="00441F73"/>
    <w:rsid w:val="00441F91"/>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27DA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115B"/>
    <w:rsid w:val="005820FD"/>
    <w:rsid w:val="005825F4"/>
    <w:rsid w:val="00582BE1"/>
    <w:rsid w:val="00582C5D"/>
    <w:rsid w:val="00582CBF"/>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9C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0EA8"/>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32A"/>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48BD"/>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0A0"/>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564E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0E8"/>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0C22"/>
    <w:rsid w:val="00AC1A2F"/>
    <w:rsid w:val="00AC2207"/>
    <w:rsid w:val="00AC24F1"/>
    <w:rsid w:val="00AC2B7A"/>
    <w:rsid w:val="00AC2DF7"/>
    <w:rsid w:val="00AC37B6"/>
    <w:rsid w:val="00AC399D"/>
    <w:rsid w:val="00AC3A53"/>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6F36"/>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3F2A"/>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05"/>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026"/>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206"/>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3E81"/>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6E34"/>
    <w:rsid w:val="00E47A93"/>
    <w:rsid w:val="00E508FD"/>
    <w:rsid w:val="00E51146"/>
    <w:rsid w:val="00E51EBA"/>
    <w:rsid w:val="00E51F42"/>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B7BBE"/>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C11"/>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329F7"/>
    <w:rsid w:val="00460D5B"/>
    <w:rsid w:val="005121FE"/>
    <w:rsid w:val="0052458A"/>
    <w:rsid w:val="005706DB"/>
    <w:rsid w:val="005835F6"/>
    <w:rsid w:val="005E5044"/>
    <w:rsid w:val="00600D53"/>
    <w:rsid w:val="00606202"/>
    <w:rsid w:val="006A74FF"/>
    <w:rsid w:val="00724B31"/>
    <w:rsid w:val="00727C0F"/>
    <w:rsid w:val="00732459"/>
    <w:rsid w:val="007374FD"/>
    <w:rsid w:val="0079387A"/>
    <w:rsid w:val="007F6FBC"/>
    <w:rsid w:val="008160A0"/>
    <w:rsid w:val="00836BE2"/>
    <w:rsid w:val="00854E30"/>
    <w:rsid w:val="008E5209"/>
    <w:rsid w:val="009564E4"/>
    <w:rsid w:val="00966515"/>
    <w:rsid w:val="00A145D5"/>
    <w:rsid w:val="00A34E0E"/>
    <w:rsid w:val="00A7466B"/>
    <w:rsid w:val="00AA7B04"/>
    <w:rsid w:val="00AE47C5"/>
    <w:rsid w:val="00B6637A"/>
    <w:rsid w:val="00B669C3"/>
    <w:rsid w:val="00B87295"/>
    <w:rsid w:val="00BF4026"/>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B150A2A6-E567-4B53-94E8-B34224471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10856</Words>
  <Characters>61881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Ilangovan</dc:creator>
  <cp:keywords/>
  <dc:description/>
  <cp:lastModifiedBy>Jaykob Rosewood</cp:lastModifiedBy>
  <cp:revision>5</cp:revision>
  <dcterms:created xsi:type="dcterms:W3CDTF">2026-07-31T11:33:00Z</dcterms:created>
  <dcterms:modified xsi:type="dcterms:W3CDTF">2026-07-31T11:38:00Z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